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_rels/document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hd w:val="clear" w:color="auto" w:fill="FFFFFF"/>
        <w:rPr>
          <w:rFonts w:ascii="Times New Roman" w:hAnsi="Times New Roman" w:eastAsia="Times New Roman" w:cs="Times New Roman"/>
          <w:b/>
          <w:bCs/>
          <w:spacing w:val="-11"/>
          <w:sz w:val="28"/>
          <w:szCs w:val="28"/>
        </w:rPr>
      </w:pPr>
      <w:r>
        <w:rPr>
          <w:b/>
          <w:sz w:val="26"/>
          <w:szCs w:val="26"/>
          <w:lang w:val="en-US"/>
        </w:rPr>
      </w:r>
    </w:p>
    <w:p>
      <w:pPr>
        <w:pStyle w:val="Normal"/>
        <w:jc w:val="center"/>
        <w:rPr>
          <w:rFonts w:ascii="Times New Roman" w:hAnsi="Times New Roman" w:eastAsia="Times New Roman" w:cs="Times New Roman"/>
          <w:b/>
          <w:color w:val="111111"/>
          <w:spacing w:val="20"/>
          <w:kern w:val="2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111111"/>
          <w:spacing w:val="20"/>
          <w:kern w:val="2"/>
          <w:sz w:val="28"/>
          <w:szCs w:val="28"/>
        </w:rPr>
        <w:t>ДО</w:t>
      </w:r>
      <w:r>
        <w:rPr>
          <w:rFonts w:eastAsia="Times New Roman" w:cs="Times New Roman" w:ascii="Times New Roman" w:hAnsi="Times New Roman"/>
          <w:b/>
          <w:color w:val="111111"/>
          <w:spacing w:val="20"/>
          <w:kern w:val="2"/>
          <w:sz w:val="28"/>
          <w:szCs w:val="28"/>
        </w:rPr>
        <w:t>РОЖНАЯ КАРТА</w:t>
      </w:r>
    </w:p>
    <w:p>
      <w:pPr>
        <w:pStyle w:val="Normal"/>
        <w:jc w:val="center"/>
        <w:rPr>
          <w:rFonts w:ascii="Times New Roman" w:hAnsi="Times New Roman" w:eastAsia="Times New Roman" w:cs="Times New Roman"/>
          <w:b/>
          <w:color w:val="111111"/>
          <w:kern w:val="2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111111"/>
          <w:kern w:val="2"/>
          <w:sz w:val="28"/>
          <w:szCs w:val="28"/>
        </w:rPr>
        <w:t xml:space="preserve">по социализации и психологической адаптации несовершеннолетних иностранных граждан, </w:t>
      </w:r>
    </w:p>
    <w:p>
      <w:pPr>
        <w:pStyle w:val="Normal"/>
        <w:jc w:val="center"/>
        <w:rPr>
          <w:rFonts w:ascii="Times New Roman" w:hAnsi="Times New Roman" w:eastAsia="Times New Roman" w:cs="Times New Roman"/>
          <w:b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color w:val="000000"/>
          <w:sz w:val="26"/>
          <w:szCs w:val="26"/>
        </w:rPr>
        <w:t xml:space="preserve">подлежащих обучению по образовательным программам дошкольного, начального общего, основного общего </w:t>
      </w:r>
    </w:p>
    <w:p>
      <w:pPr>
        <w:pStyle w:val="Normal"/>
        <w:jc w:val="center"/>
        <w:rPr>
          <w:rFonts w:ascii="Times New Roman" w:hAnsi="Times New Roman" w:eastAsia="Times New Roman" w:cs="Times New Roman"/>
          <w:b/>
          <w:color w:val="111111"/>
          <w:kern w:val="2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6"/>
          <w:szCs w:val="26"/>
        </w:rPr>
        <w:t xml:space="preserve">и среднего общего образования </w:t>
      </w:r>
      <w:r>
        <w:rPr>
          <w:rFonts w:eastAsia="Times New Roman" w:cs="Times New Roman" w:ascii="Times New Roman" w:hAnsi="Times New Roman"/>
          <w:b/>
          <w:color w:val="111111"/>
          <w:kern w:val="2"/>
          <w:sz w:val="28"/>
          <w:szCs w:val="28"/>
        </w:rPr>
        <w:t>в Лаишевском муниципальном районе Республики Татарстан</w:t>
      </w:r>
    </w:p>
    <w:p>
      <w:pPr>
        <w:pStyle w:val="Normal"/>
        <w:jc w:val="center"/>
        <w:rPr>
          <w:rFonts w:ascii="Times New Roman" w:hAnsi="Times New Roman" w:eastAsia="Times New Roman" w:cs="Times New Roman"/>
          <w:b/>
          <w:color w:val="111111"/>
          <w:kern w:val="2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111111"/>
          <w:kern w:val="2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b/>
          <w:color w:val="111111"/>
          <w:kern w:val="2"/>
          <w:sz w:val="28"/>
          <w:szCs w:val="28"/>
        </w:rPr>
        <w:t>на 2024-2025 учебный год</w:t>
      </w:r>
    </w:p>
    <w:p>
      <w:pPr>
        <w:pStyle w:val="Normal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tbl>
      <w:tblPr>
        <w:tblStyle w:val="a4"/>
        <w:tblW w:w="1478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75"/>
        <w:gridCol w:w="6357"/>
        <w:gridCol w:w="4700"/>
        <w:gridCol w:w="3053"/>
      </w:tblGrid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kern w:val="0"/>
                <w:sz w:val="24"/>
                <w:szCs w:val="24"/>
                <w:lang w:val="ru-RU" w:bidi="ar-SA"/>
              </w:rPr>
              <w:t>№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kern w:val="0"/>
                <w:sz w:val="24"/>
                <w:szCs w:val="24"/>
                <w:lang w:val="ru-RU" w:bidi="ar-SA"/>
              </w:rPr>
              <w:t>Наименование мероприятия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kern w:val="0"/>
                <w:sz w:val="24"/>
                <w:szCs w:val="24"/>
                <w:lang w:val="ru-RU" w:bidi="ar-SA"/>
              </w:rPr>
              <w:t>Сроки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kern w:val="0"/>
                <w:sz w:val="24"/>
                <w:szCs w:val="24"/>
                <w:lang w:val="ru-RU" w:bidi="ar-SA"/>
              </w:rPr>
              <w:t>Ответственные</w:t>
            </w:r>
          </w:p>
        </w:tc>
      </w:tr>
      <w:tr>
        <w:trPr/>
        <w:tc>
          <w:tcPr>
            <w:tcW w:w="14785" w:type="dxa"/>
            <w:gridSpan w:val="4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Style w:val="Calibri105pt0pt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b/>
                <w:kern w:val="0"/>
                <w:sz w:val="24"/>
                <w:szCs w:val="24"/>
              </w:rPr>
              <w:t>Организационное и информационное обеспечение социализации и психологической адаптации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Style w:val="Calibri105pt0pt"/>
                <w:rFonts w:cs="Times New Roman" w:ascii="Times New Roman" w:hAnsi="Times New Roman"/>
                <w:b/>
                <w:kern w:val="0"/>
                <w:sz w:val="24"/>
                <w:szCs w:val="24"/>
              </w:rPr>
              <w:t>несовершеннолетних иностранных граждан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kern w:val="0"/>
                <w:sz w:val="24"/>
                <w:szCs w:val="24"/>
              </w:rPr>
              <w:t>Проведение информационной работы с руководителями муниципальных образовательных организаций по использованию в работе методических рекомендаций об организации работы образовательных организаций по оценке уровня языковой подготовки обучающихся несовершеннолетних иностранных граждан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Сентябрь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МКУ «Управление образования»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kern w:val="0"/>
                <w:sz w:val="24"/>
                <w:szCs w:val="24"/>
              </w:rPr>
              <w:t>Реализация системы выявления особых образовательных потребностей несовершеннолетних иностранных граждан и необходимого психолого-педагогического сопровождения процессов их обучения, социальной и культурной адаптации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Сентябрь-октябрь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3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Внесение изменений в Положение о стимулировании педагогов, в локальные акты о промежуточной аттестации детей-мигрантов в период адаптации, в должностные обязанности; проведение родительских собраний, издание приказов по основной деятельности и других распорядительных документов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Август-сентябрь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4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kern w:val="0"/>
                <w:sz w:val="24"/>
                <w:szCs w:val="24"/>
              </w:rPr>
              <w:t>Организация проведения мероприятий, направленных на повышение квалификации педагогических работников и специалистов, работающих с несовершеннолетними иностранными гражданами в образовательной среде, в том числе в рамках системы выявления особых образовательных потребностей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 течение учебного года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5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kern w:val="0"/>
                <w:sz w:val="24"/>
                <w:szCs w:val="24"/>
              </w:rPr>
              <w:t>Размещение информации, социальных видеороликов о правах и обязан-ностях, возможностях для мигрантов на официальных сайтах ОУ, ДОУ.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 течение учебного года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6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Style w:val="Calibri105pt0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 xml:space="preserve">Обеспечение доступа  в сеть </w:t>
            </w: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en-US" w:bidi="ar-SA"/>
              </w:rPr>
              <w:t>Internet</w:t>
            </w: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.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 течение учебного года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Style w:val="Calibri105pt0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7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kern w:val="0"/>
                <w:sz w:val="24"/>
                <w:szCs w:val="24"/>
              </w:rPr>
              <w:t>Изучение опыта социализации и адаптации детей иностранных граждан.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 течение учебного года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8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Style w:val="Calibri105pt0pt"/>
                <w:rFonts w:cs="Times New Roman" w:ascii="Times New Roman" w:hAnsi="Times New Roman"/>
                <w:kern w:val="0"/>
                <w:sz w:val="24"/>
                <w:szCs w:val="24"/>
              </w:rPr>
              <w:t>Родительское собрание для иностранных граждан, имеющих детей, подлежавших обучению в образовательных организациях.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Каждое полугодие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14785" w:type="dxa"/>
            <w:gridSpan w:val="4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kern w:val="0"/>
                <w:sz w:val="24"/>
                <w:szCs w:val="24"/>
                <w:lang w:val="ru-RU" w:bidi="ar-SA"/>
              </w:rPr>
              <w:t>Структура мониторинга адаптации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Прием пакета документов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При поступлении ребенка в ОО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Проведение психолого-педагогического обследования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При поступлении ребенка в ОО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3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Определение уровня владения русским языком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При поступлении ребенка в ОО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4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Диагностика актуального уровня развития, готовности к школьному обучению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При поступлении ребенка в ОО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5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Обсуждение результатов психолого-педагогического обследования с родителями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 течение учебного года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6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Составление индивидуального образовательного маршрута (ИОМ), при необходимости – индивидуальной программы сопровождения (ИПС)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 течение учебного года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7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Работа по ИОМ и ИПС, погружение в языковую среду, расширение круга общения, развитие идентичности через поликультурное обогащение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 течение учебного года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8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Проведение промежуточного тестирования в разговорной форме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Каждое полугодие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9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Проведение коррекционно-развивающих занятий с педагогом-логопедом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 течение учебного года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10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Актуализация в преподавании школьных дисциплин поликультурного аспекта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 течение учебного года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11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Тестирование с использованием методик толерантности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Каждое полугодие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12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Промежуточный контроль, обсуждение достигнутых результатов, при необходимости – корректировка ИОМ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Каждое полугодие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 медиации ОО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13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Итоговый контроль достигнутых результатов по направлениям: обучение, общение, культурное обогащение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Каждое полугодие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14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Обсуждение достигнутых результатов с родителями и педагогами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Каждое полугодие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Классный руководитель, педагог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15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Выстраивание по результатам собеседования дальнейшей работы по интеграции ребенка-мигранта в образовательную среду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 течение учебного года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Классный руководитель, педагог</w:t>
            </w:r>
          </w:p>
        </w:tc>
      </w:tr>
      <w:tr>
        <w:trPr/>
        <w:tc>
          <w:tcPr>
            <w:tcW w:w="14785" w:type="dxa"/>
            <w:gridSpan w:val="4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kern w:val="0"/>
                <w:sz w:val="24"/>
                <w:szCs w:val="24"/>
                <w:lang w:val="ru-RU" w:bidi="ar-SA"/>
              </w:rPr>
              <w:t>Способы минимизации рисков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Повышение квалификации сотрудников общеобразовательного учреждения в области адаптации и интеграции детей-мигрантов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 течение учебного года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Пополнение библиотечного фонда методической литературой по адаптации детей-мигрантов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 течение учебного года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педагог-библиотекарь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3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Проведение информационно-разъяснительной работы с родителями, вовлечение в родительские общественные органы управления (советы класса, школы) отцов детей-мигрантов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 течение учебного года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4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Привлечение специалистов из муниципальных психолого-педагогических центров, методических служб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 течение учебного года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5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Привлечение волонтеров (учащихся старших классов, носителей родного языка)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 течение учебного года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14785" w:type="dxa"/>
            <w:gridSpan w:val="4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b/>
                <w:kern w:val="0"/>
                <w:sz w:val="24"/>
                <w:szCs w:val="24"/>
              </w:rPr>
              <w:t>Мероприятия по социализации и психологической адаптации несовершеннолетних иностранных граждан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kern w:val="0"/>
                <w:sz w:val="24"/>
                <w:szCs w:val="24"/>
              </w:rPr>
              <w:t>Мониторинг освоения основных образовательных программ и уровня освоения русского языка несовершеннолетними иностранными гражданами, организация коррекционной работы по результатам мониторинга. Мониторинг реализации системы выявления особых образовательных потребностей несовершеннолетних граждан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 течение учебного года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kern w:val="0"/>
                <w:sz w:val="24"/>
                <w:szCs w:val="24"/>
              </w:rPr>
              <w:t>Диагностика уровня социально-психологической адаптации детей иностранных граждан в образовательной организации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Каждое полугодие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3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kern w:val="0"/>
                <w:sz w:val="24"/>
                <w:szCs w:val="24"/>
              </w:rPr>
              <w:t>Организация деятельности психолого-педагогической службы по обеспечению социально-психологической адаптации несовершеннолетних иностранных граждан в микро- и макросреде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 течение учебного года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4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kern w:val="0"/>
                <w:sz w:val="24"/>
                <w:szCs w:val="24"/>
              </w:rPr>
              <w:t>Изучение культурных ценностей и национальных традиций народов, проживающих на территории Республики Татарстан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 течение учебного года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5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kern w:val="0"/>
                <w:sz w:val="24"/>
                <w:szCs w:val="24"/>
              </w:rPr>
              <w:t>Мероприятия, приуроченные ко Дню славянской письменности и культуры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Ноябрь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6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kern w:val="0"/>
                <w:sz w:val="24"/>
                <w:szCs w:val="24"/>
              </w:rPr>
              <w:t>Участие в районном фестивале детских юношеских театров «Сайяр»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Март-май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7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kern w:val="0"/>
                <w:sz w:val="24"/>
                <w:szCs w:val="24"/>
              </w:rPr>
              <w:t>Мероприятия, приуроченные ко Дню народного единства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Ноябрь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8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kern w:val="0"/>
                <w:sz w:val="24"/>
                <w:szCs w:val="24"/>
              </w:rPr>
              <w:t>Проведение Дня родного языка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Февраль, апрель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9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Участие в районном этапе конкурса-фестиваля детского народного творчества «Без бергэ»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Январь-февраль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10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Подготовка и участие в районном конкурсе «Музыка родного языка», посвященном Международному Дню родного языка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Февраль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11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Участие в этнокультурном фестивале для воскресных школ, и школ с этнокультурным направлением обучения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Октябрь-ноябрь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14785" w:type="dxa"/>
            <w:gridSpan w:val="4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b/>
                <w:kern w:val="0"/>
                <w:sz w:val="24"/>
                <w:szCs w:val="24"/>
              </w:rPr>
              <w:t>Анализ реализации комплекса мер по социализации и психологической адаптации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1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kern w:val="0"/>
                <w:sz w:val="24"/>
                <w:szCs w:val="24"/>
              </w:rPr>
              <w:t>Создание внутришкольной рабочей группы по вопросам социализации и психологической адаптации несовершеннолетних иностранных граждан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Август-сентябрь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kern w:val="0"/>
                <w:sz w:val="24"/>
                <w:szCs w:val="24"/>
              </w:rPr>
              <w:t>Обеспечение деятельности внутришкольной рабочей группы по вопросам социализации и психологической адаптации детей иностранных граждан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 течение учебного года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3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kern w:val="0"/>
                <w:sz w:val="24"/>
                <w:szCs w:val="24"/>
              </w:rPr>
              <w:t>Мониторинг реализации комплекса мер по социализации и психологичес-кой адаптации несовершеннолетних иностранных граждан, подлежащих обучению по образовательным программам дошкольного, начального общего, основного общего и среднего общего образования в ОУ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kern w:val="0"/>
                <w:sz w:val="24"/>
                <w:szCs w:val="24"/>
              </w:rPr>
              <w:t>ежегодно (в течение учебного года)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4</w:t>
            </w:r>
          </w:p>
        </w:tc>
        <w:tc>
          <w:tcPr>
            <w:tcW w:w="635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alibri105pt0pt"/>
                <w:rFonts w:cs="Times New Roman" w:ascii="Times New Roman" w:hAnsi="Times New Roman"/>
                <w:kern w:val="0"/>
                <w:sz w:val="24"/>
                <w:szCs w:val="24"/>
              </w:rPr>
              <w:t>Анализ реализации комплекса мер по социализации и психологической адаптации несовершеннолетних иностранных граждан, подлежащих обучению по образовательным программам дошкольного, начального общего, основного общего и среднего общего образования в ОУ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 течение учебного года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  <w:tr>
        <w:trPr/>
        <w:tc>
          <w:tcPr>
            <w:tcW w:w="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5</w:t>
            </w:r>
          </w:p>
        </w:tc>
        <w:tc>
          <w:tcPr>
            <w:tcW w:w="6357" w:type="dxa"/>
            <w:tcBorders/>
            <w:vAlign w:val="bottom"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Систематизация и анализ опыта по социализации и психологической адаптации несовершеннолетних иностранных граждан в ОУ</w:t>
            </w:r>
          </w:p>
        </w:tc>
        <w:tc>
          <w:tcPr>
            <w:tcW w:w="470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В течение учебного года</w:t>
            </w:r>
          </w:p>
        </w:tc>
        <w:tc>
          <w:tcPr>
            <w:tcW w:w="305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ru-RU" w:bidi="ar-SA"/>
              </w:rPr>
              <w:t>Администрация ОУ, педагоги, психологи</w:t>
            </w:r>
          </w:p>
        </w:tc>
      </w:tr>
    </w:tbl>
    <w:p>
      <w:pPr>
        <w:sectPr>
          <w:footerReference w:type="default" r:id="rId2"/>
          <w:type w:val="nextPage"/>
          <w:pgSz w:w="11906" w:h="16838"/>
          <w:pgMar w:left="1701" w:right="850" w:gutter="0" w:header="0" w:top="1134" w:footer="708" w:bottom="1134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rPr>
          <w:color w:val="FF0000"/>
        </w:rPr>
      </w:pPr>
      <w:r>
        <w:rPr>
          <w:color w:val="FF0000"/>
        </w:rPr>
      </w:r>
      <w:bookmarkStart w:id="0" w:name="_GoBack"/>
      <w:bookmarkStart w:id="1" w:name="_GoBack"/>
      <w:bookmarkEnd w:id="1"/>
    </w:p>
    <w:sectPr>
      <w:footerReference w:type="default" r:id="rId3"/>
      <w:footerReference w:type="first" r:id="rId4"/>
      <w:type w:val="nextPage"/>
      <w:pgSz w:orient="landscape" w:w="16838" w:h="11906"/>
      <w:pgMar w:left="1134" w:right="1134" w:gutter="0" w:header="0" w:top="10207" w:footer="709" w:bottom="851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624434236"/>
    </w:sdtPr>
    <w:sdtContent>
      <w:p>
        <w:pPr>
          <w:pStyle w:val="Footer"/>
          <w:jc w:val="right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4</w:t>
        </w:r>
        <w:r>
          <w:rPr/>
          <w:fldChar w:fldCharType="end"/>
        </w:r>
      </w:p>
      <w:p>
        <w:pPr>
          <w:pStyle w:val="Footer"/>
          <w:rPr/>
        </w:pPr>
        <w:r>
          <w:rPr/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624434236"/>
    </w:sdtPr>
    <w:sdtContent>
      <w:p>
        <w:pPr>
          <w:pStyle w:val="Footer"/>
          <w:jc w:val="right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5</w:t>
        </w:r>
        <w:r>
          <w:rPr/>
          <w:fldChar w:fldCharType="end"/>
        </w:r>
      </w:p>
      <w:p>
        <w:pPr>
          <w:pStyle w:val="Footer"/>
          <w:rPr/>
        </w:pPr>
        <w:r>
          <w:rPr/>
        </w:r>
      </w:p>
    </w:sdtContent>
  </w:sdt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10d75"/>
    <w:pPr>
      <w:widowControl/>
      <w:bidi w:val="0"/>
      <w:spacing w:lineRule="auto" w:line="259" w:before="0" w:after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eastAsia="ru-RU" w:val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" w:customStyle="1">
    <w:name w:val="Основной текст (5)_"/>
    <w:basedOn w:val="DefaultParagraphFont"/>
    <w:link w:val="51"/>
    <w:qFormat/>
    <w:rsid w:val="00010d75"/>
    <w:rPr>
      <w:rFonts w:ascii="Times New Roman" w:hAnsi="Times New Roman" w:eastAsia="Times New Roman" w:cs="Times New Roman"/>
      <w:b/>
      <w:bCs/>
      <w:spacing w:val="3"/>
      <w:sz w:val="21"/>
      <w:szCs w:val="21"/>
      <w:shd w:fill="FFFFFF" w:val="clear"/>
    </w:rPr>
  </w:style>
  <w:style w:type="character" w:styleId="Calibri105pt0pt" w:customStyle="1">
    <w:name w:val="Основной текст + Calibri;10;5 pt;Интервал 0 pt"/>
    <w:basedOn w:val="DefaultParagraphFont"/>
    <w:qFormat/>
    <w:rsid w:val="00842152"/>
    <w:rPr>
      <w:rFonts w:ascii="Calibri" w:hAnsi="Calibri" w:eastAsia="Calibri" w:cs="Calibri"/>
      <w:color w:val="000000"/>
      <w:spacing w:val="5"/>
      <w:w w:val="100"/>
      <w:sz w:val="21"/>
      <w:szCs w:val="21"/>
      <w:shd w:fill="FFFFFF" w:val="clear"/>
      <w:lang w:val="ru-RU" w:eastAsia="ru-RU" w:bidi="ru-RU"/>
    </w:rPr>
  </w:style>
  <w:style w:type="character" w:styleId="Style14" w:customStyle="1">
    <w:name w:val="Основной текст_"/>
    <w:basedOn w:val="DefaultParagraphFont"/>
    <w:link w:val="1"/>
    <w:qFormat/>
    <w:rsid w:val="00cb6631"/>
    <w:rPr>
      <w:rFonts w:ascii="Times New Roman" w:hAnsi="Times New Roman" w:eastAsia="Times New Roman" w:cs="Times New Roman"/>
      <w:spacing w:val="1"/>
      <w:shd w:fill="FFFFFF" w:val="clear"/>
    </w:rPr>
  </w:style>
  <w:style w:type="character" w:styleId="Style15" w:customStyle="1">
    <w:name w:val="Текст выноски Знак"/>
    <w:basedOn w:val="DefaultParagraphFont"/>
    <w:link w:val="BalloonText"/>
    <w:uiPriority w:val="99"/>
    <w:semiHidden/>
    <w:qFormat/>
    <w:rsid w:val="00174e45"/>
    <w:rPr>
      <w:rFonts w:ascii="Tahoma" w:hAnsi="Tahoma" w:eastAsia="Calibri" w:cs="Tahoma"/>
      <w:sz w:val="16"/>
      <w:szCs w:val="16"/>
      <w:lang w:eastAsia="ru-RU"/>
    </w:rPr>
  </w:style>
  <w:style w:type="character" w:styleId="Style16" w:customStyle="1">
    <w:name w:val="Верхний колонтитул Знак"/>
    <w:basedOn w:val="DefaultParagraphFont"/>
    <w:uiPriority w:val="99"/>
    <w:qFormat/>
    <w:rsid w:val="00f148e5"/>
    <w:rPr>
      <w:rFonts w:ascii="Calibri" w:hAnsi="Calibri" w:eastAsia="Calibri" w:cs="Calibri"/>
      <w:lang w:eastAsia="ru-RU"/>
    </w:rPr>
  </w:style>
  <w:style w:type="character" w:styleId="Style17" w:customStyle="1">
    <w:name w:val="Нижний колонтитул Знак"/>
    <w:basedOn w:val="DefaultParagraphFont"/>
    <w:uiPriority w:val="99"/>
    <w:qFormat/>
    <w:rsid w:val="00f148e5"/>
    <w:rPr>
      <w:rFonts w:ascii="Calibri" w:hAnsi="Calibri" w:eastAsia="Calibri" w:cs="Calibri"/>
      <w:lang w:eastAsia="ru-RU"/>
    </w:rPr>
  </w:style>
  <w:style w:type="character" w:styleId="Hyperlink">
    <w:name w:val="Hyperlink"/>
    <w:rPr>
      <w:color w:val="000080"/>
      <w:u w:val="single"/>
    </w:rPr>
  </w:style>
  <w:style w:type="paragraph" w:styleId="Style18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010d75"/>
    <w:pPr>
      <w:spacing w:before="0" w:after="0"/>
      <w:ind w:left="720"/>
      <w:contextualSpacing/>
    </w:pPr>
    <w:rPr/>
  </w:style>
  <w:style w:type="paragraph" w:styleId="51" w:customStyle="1">
    <w:name w:val="Основной текст (5)"/>
    <w:basedOn w:val="Normal"/>
    <w:link w:val="5"/>
    <w:qFormat/>
    <w:rsid w:val="00010d75"/>
    <w:pPr>
      <w:widowControl w:val="false"/>
      <w:shd w:val="clear" w:color="auto" w:fill="FFFFFF"/>
      <w:spacing w:lineRule="exact" w:line="278" w:before="300" w:after="0"/>
      <w:jc w:val="both"/>
    </w:pPr>
    <w:rPr>
      <w:rFonts w:ascii="Times New Roman" w:hAnsi="Times New Roman" w:eastAsia="Times New Roman" w:cs="Times New Roman"/>
      <w:b/>
      <w:bCs/>
      <w:spacing w:val="3"/>
      <w:sz w:val="21"/>
      <w:szCs w:val="21"/>
      <w:lang w:eastAsia="en-US"/>
    </w:rPr>
  </w:style>
  <w:style w:type="paragraph" w:styleId="1" w:customStyle="1">
    <w:name w:val="Основной текст1"/>
    <w:basedOn w:val="Normal"/>
    <w:link w:val="Style14"/>
    <w:qFormat/>
    <w:rsid w:val="00cb6631"/>
    <w:pPr>
      <w:widowControl w:val="false"/>
      <w:shd w:val="clear" w:color="auto" w:fill="FFFFFF"/>
      <w:spacing w:lineRule="exact" w:line="322" w:before="0" w:after="180"/>
      <w:jc w:val="center"/>
    </w:pPr>
    <w:rPr>
      <w:rFonts w:ascii="Times New Roman" w:hAnsi="Times New Roman" w:eastAsia="Times New Roman" w:cs="Times New Roman"/>
      <w:spacing w:val="1"/>
      <w:lang w:eastAsia="en-US"/>
    </w:rPr>
  </w:style>
  <w:style w:type="paragraph" w:styleId="BalloonText">
    <w:name w:val="Balloon Text"/>
    <w:basedOn w:val="Normal"/>
    <w:link w:val="Style15"/>
    <w:uiPriority w:val="99"/>
    <w:semiHidden/>
    <w:unhideWhenUsed/>
    <w:qFormat/>
    <w:rsid w:val="00174e45"/>
    <w:pPr>
      <w:spacing w:lineRule="auto" w:line="240"/>
    </w:pPr>
    <w:rPr>
      <w:rFonts w:ascii="Tahoma" w:hAnsi="Tahoma" w:cs="Tahoma"/>
      <w:sz w:val="16"/>
      <w:szCs w:val="16"/>
    </w:rPr>
  </w:style>
  <w:style w:type="paragraph" w:styleId="Style20">
    <w:name w:val="Колонтитул"/>
    <w:basedOn w:val="Normal"/>
    <w:qFormat/>
    <w:pPr/>
    <w:rPr/>
  </w:style>
  <w:style w:type="paragraph" w:styleId="Header">
    <w:name w:val="Header"/>
    <w:basedOn w:val="Normal"/>
    <w:link w:val="Style16"/>
    <w:uiPriority w:val="99"/>
    <w:unhideWhenUsed/>
    <w:rsid w:val="00f148e5"/>
    <w:pPr>
      <w:tabs>
        <w:tab w:val="clear" w:pos="708"/>
        <w:tab w:val="center" w:pos="4677" w:leader="none"/>
        <w:tab w:val="right" w:pos="9355" w:leader="none"/>
      </w:tabs>
      <w:spacing w:lineRule="auto" w:line="240"/>
    </w:pPr>
    <w:rPr/>
  </w:style>
  <w:style w:type="paragraph" w:styleId="Footer">
    <w:name w:val="Footer"/>
    <w:basedOn w:val="Normal"/>
    <w:link w:val="Style17"/>
    <w:uiPriority w:val="99"/>
    <w:unhideWhenUsed/>
    <w:rsid w:val="00f148e5"/>
    <w:pPr>
      <w:tabs>
        <w:tab w:val="clear" w:pos="708"/>
        <w:tab w:val="center" w:pos="4677" w:leader="none"/>
        <w:tab w:val="right" w:pos="9355" w:leader="none"/>
      </w:tabs>
      <w:spacing w:lineRule="auto" w:line="24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5c31d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Application>LibreOffice/7.6.4.1$Windows_X86_64 LibreOffice_project/e19e193f88cd6c0525a17fb7a176ed8e6a3e2aa1</Application>
  <AppVersion>15.0000</AppVersion>
  <Pages>5</Pages>
  <Words>956</Words>
  <Characters>7441</Characters>
  <CharactersWithSpaces>8211</CharactersWithSpaces>
  <Paragraphs>194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2024-04-17T13:46:00Z</dcterms:created>
  <dc:creator>Aygul</dc:creator>
  <dc:description/>
  <dc:language>ru-RU</dc:language>
  <cp:lastModifiedBy/>
  <cp:lastPrinted>2024-11-14T11:51:00Z</cp:lastPrinted>
  <dcterms:modified xsi:type="dcterms:W3CDTF">2024-11-17T17:06:08Z</dcterms:modified>
  <cp:revision>74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